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r w:rsidR="009B7F41">
        <w:rPr>
          <w:rFonts w:cs="Times New Roman"/>
          <w:sz w:val="22"/>
          <w:szCs w:val="22"/>
        </w:rPr>
        <w:t>Céladon</w:t>
      </w:r>
      <w:r w:rsidRPr="004D6B42">
        <w:rPr>
          <w:rFonts w:cs="Times New Roman"/>
          <w:sz w:val="22"/>
          <w:szCs w:val="22"/>
        </w:rPr>
        <w:t xml:space="preserve"> à </w:t>
      </w:r>
      <w:r w:rsidR="009B7F41">
        <w:rPr>
          <w:rFonts w:cs="Times New Roman"/>
          <w:sz w:val="22"/>
          <w:szCs w:val="22"/>
        </w:rPr>
        <w:t>Strasbourg</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7810E7" w:rsidRDefault="003065C6">
      <w:pPr>
        <w:spacing w:after="160" w:line="259" w:lineRule="auto"/>
        <w:rPr>
          <w:b/>
          <w:sz w:val="32"/>
          <w:szCs w:val="32"/>
        </w:rPr>
      </w:pPr>
      <w:r>
        <w:rPr>
          <w:b/>
          <w:sz w:val="32"/>
          <w:szCs w:val="32"/>
        </w:rPr>
        <w:t>C</w:t>
      </w:r>
      <w:r w:rsidR="009B7F41">
        <w:rPr>
          <w:b/>
          <w:sz w:val="32"/>
          <w:szCs w:val="32"/>
        </w:rPr>
        <w:t>éladon</w:t>
      </w:r>
      <w:r w:rsidR="007810E7">
        <w:rPr>
          <w:b/>
          <w:sz w:val="32"/>
          <w:szCs w:val="32"/>
        </w:rPr>
        <w:br/>
      </w:r>
      <w:r w:rsidR="009B7F41">
        <w:rPr>
          <w:b/>
          <w:sz w:val="32"/>
          <w:szCs w:val="32"/>
        </w:rPr>
        <w:t>Nuits occitanes</w:t>
      </w:r>
      <w:r w:rsidR="007810E7">
        <w:rPr>
          <w:b/>
          <w:sz w:val="32"/>
          <w:szCs w:val="32"/>
        </w:rPr>
        <w:br/>
      </w:r>
      <w:r w:rsidR="009B7F41">
        <w:t>Lyrique amoureuse des troubadours</w:t>
      </w:r>
    </w:p>
    <w:p w:rsidR="00E7346E" w:rsidRPr="004D6B42" w:rsidRDefault="003065C6">
      <w:pPr>
        <w:spacing w:before="280" w:after="280"/>
        <w:rPr>
          <w:i/>
        </w:rPr>
      </w:pPr>
      <w:r>
        <w:rPr>
          <w:i/>
        </w:rPr>
        <w:t xml:space="preserve">Vendredi </w:t>
      </w:r>
      <w:r w:rsidR="009B7F41">
        <w:rPr>
          <w:i/>
        </w:rPr>
        <w:t>15</w:t>
      </w:r>
      <w:r w:rsidR="00582217">
        <w:rPr>
          <w:i/>
        </w:rPr>
        <w:t xml:space="preserve"> septembre</w:t>
      </w:r>
      <w:r w:rsidR="00582217" w:rsidRPr="004D6B42">
        <w:rPr>
          <w:i/>
        </w:rPr>
        <w:t xml:space="preserve">, </w:t>
      </w:r>
      <w:r>
        <w:rPr>
          <w:i/>
        </w:rPr>
        <w:t>20</w:t>
      </w:r>
      <w:r w:rsidR="00582217" w:rsidRPr="004D6B42">
        <w:rPr>
          <w:i/>
        </w:rPr>
        <w:t xml:space="preserve">h </w:t>
      </w:r>
      <w:r w:rsidR="007810E7">
        <w:rPr>
          <w:i/>
        </w:rPr>
        <w:t>–</w:t>
      </w:r>
      <w:r w:rsidR="00582217" w:rsidRPr="004D6B42">
        <w:rPr>
          <w:i/>
        </w:rPr>
        <w:t xml:space="preserve"> </w:t>
      </w:r>
      <w:r w:rsidR="009B7F41">
        <w:rPr>
          <w:i/>
        </w:rPr>
        <w:t>Chapelle Saint-Étienne, Strasbourg</w:t>
      </w:r>
    </w:p>
    <w:p w:rsidR="003065C6" w:rsidRDefault="00000000" w:rsidP="003065C6">
      <w:pPr>
        <w:spacing w:before="280" w:after="280"/>
        <w:rPr>
          <w:u w:val="single"/>
        </w:rPr>
      </w:pPr>
      <w:r w:rsidRPr="004D6B42">
        <w:rPr>
          <w:u w:val="single"/>
        </w:rPr>
        <w:t>Le programme</w:t>
      </w:r>
    </w:p>
    <w:p w:rsidR="00010F9E" w:rsidRPr="00010F9E" w:rsidRDefault="00010F9E" w:rsidP="00010F9E">
      <w:pPr>
        <w:spacing w:before="280" w:after="280"/>
        <w:jc w:val="both"/>
      </w:pPr>
      <w:r w:rsidRPr="00010F9E">
        <w:t>Au 11e siècle, ou peut-être au 12e siècle, dans le</w:t>
      </w:r>
      <w:r>
        <w:t xml:space="preserve"> </w:t>
      </w:r>
      <w:r w:rsidRPr="00010F9E">
        <w:t>secret d’un château, dans la chambre d’une ferme</w:t>
      </w:r>
      <w:r>
        <w:t xml:space="preserve"> </w:t>
      </w:r>
      <w:r w:rsidRPr="00010F9E">
        <w:t>ou sur les collines brûlées par le souffle du Levant,</w:t>
      </w:r>
      <w:r>
        <w:t xml:space="preserve"> </w:t>
      </w:r>
      <w:r w:rsidRPr="00010F9E">
        <w:t>un homme et une femme réinventent, chaque soir,</w:t>
      </w:r>
      <w:r>
        <w:t xml:space="preserve"> </w:t>
      </w:r>
      <w:r w:rsidRPr="00010F9E">
        <w:t>l’amour. Leur passion, leurs étreintes se lisent</w:t>
      </w:r>
      <w:r>
        <w:t xml:space="preserve"> </w:t>
      </w:r>
      <w:r w:rsidRPr="00010F9E">
        <w:t>dans les manuscrits enluminés de poèmes et de</w:t>
      </w:r>
      <w:r>
        <w:t xml:space="preserve"> </w:t>
      </w:r>
      <w:r w:rsidRPr="00010F9E">
        <w:t>chants. Les troubadours y célèbrent la beauté des</w:t>
      </w:r>
      <w:r>
        <w:t xml:space="preserve"> </w:t>
      </w:r>
      <w:r w:rsidRPr="00010F9E">
        <w:t>femmes, louent le courage des hommes, chantent les</w:t>
      </w:r>
      <w:r>
        <w:t xml:space="preserve"> </w:t>
      </w:r>
      <w:r w:rsidRPr="00010F9E">
        <w:t>angoisses de l’aube. Les poètes portent sur la nuit un</w:t>
      </w:r>
      <w:r>
        <w:t xml:space="preserve"> </w:t>
      </w:r>
      <w:r w:rsidRPr="00010F9E">
        <w:t>regard rempli de contradictions, mêlant craintes et</w:t>
      </w:r>
      <w:r>
        <w:t xml:space="preserve"> </w:t>
      </w:r>
      <w:r w:rsidRPr="00010F9E">
        <w:t>plaisirs : au Moyen Âge, la nuit représente l’inconnu,</w:t>
      </w:r>
      <w:r>
        <w:t xml:space="preserve"> </w:t>
      </w:r>
      <w:r w:rsidRPr="00010F9E">
        <w:t>l’inexplicable, mais elle cache aussi aux yeux du</w:t>
      </w:r>
      <w:r>
        <w:t xml:space="preserve"> </w:t>
      </w:r>
      <w:r w:rsidRPr="00010F9E">
        <w:t>monde les amours interdites. Une soirée hypnotique</w:t>
      </w:r>
      <w:r>
        <w:t xml:space="preserve"> </w:t>
      </w:r>
      <w:r w:rsidRPr="00010F9E">
        <w:t>aux évocations charnelles, divisée en trois parties</w:t>
      </w:r>
      <w:r>
        <w:t xml:space="preserve"> </w:t>
      </w:r>
      <w:r w:rsidRPr="00010F9E">
        <w:t>(avant, pendant et après la nuit), qui transporte</w:t>
      </w:r>
      <w:r>
        <w:t xml:space="preserve"> </w:t>
      </w:r>
      <w:r w:rsidRPr="00010F9E">
        <w:t xml:space="preserve">l’auditoire dans un ailleurs chevaleresque et courtois. </w:t>
      </w:r>
    </w:p>
    <w:p w:rsidR="003065C6" w:rsidRDefault="00000000" w:rsidP="00010F9E">
      <w:pPr>
        <w:spacing w:before="280" w:after="280"/>
        <w:rPr>
          <w:u w:val="single"/>
        </w:rPr>
      </w:pPr>
      <w:r w:rsidRPr="003065C6">
        <w:rPr>
          <w:u w:val="single"/>
        </w:rPr>
        <w:t>L’ensemble</w:t>
      </w:r>
    </w:p>
    <w:p w:rsidR="00010F9E" w:rsidRPr="00010F9E" w:rsidRDefault="00010F9E" w:rsidP="00010F9E">
      <w:pPr>
        <w:spacing w:before="280" w:after="280"/>
        <w:jc w:val="both"/>
      </w:pPr>
      <w:r w:rsidRPr="00010F9E">
        <w:t>Empruntant son nom au héros de L’Astrée d’Honoré</w:t>
      </w:r>
      <w:r>
        <w:t xml:space="preserve"> </w:t>
      </w:r>
      <w:r w:rsidRPr="00010F9E">
        <w:t>d’Urfé, Céladon explore avec charme et fantaisie</w:t>
      </w:r>
      <w:r>
        <w:t xml:space="preserve"> </w:t>
      </w:r>
      <w:r w:rsidRPr="00010F9E">
        <w:t>le patrimoine de la musique ancienne cherchant,</w:t>
      </w:r>
      <w:r>
        <w:t xml:space="preserve"> </w:t>
      </w:r>
      <w:r w:rsidRPr="00010F9E">
        <w:t>à chacune de ses manifestations, à réinventer la</w:t>
      </w:r>
      <w:r>
        <w:t xml:space="preserve"> </w:t>
      </w:r>
      <w:r w:rsidRPr="00010F9E">
        <w:t>forme de ses concerts. Mené par le chanteur Paulin</w:t>
      </w:r>
      <w:r>
        <w:t xml:space="preserve"> </w:t>
      </w:r>
      <w:proofErr w:type="spellStart"/>
      <w:r w:rsidRPr="00010F9E">
        <w:t>Bündgen</w:t>
      </w:r>
      <w:proofErr w:type="spellEnd"/>
      <w:r w:rsidRPr="00010F9E">
        <w:t>, l’ensemble se plaît à arpenter le répertoire</w:t>
      </w:r>
      <w:r>
        <w:t xml:space="preserve"> </w:t>
      </w:r>
      <w:r w:rsidRPr="00010F9E">
        <w:t>lié à au timbre de contre-ténor de son chef et cherche</w:t>
      </w:r>
      <w:r>
        <w:t xml:space="preserve"> </w:t>
      </w:r>
      <w:r w:rsidRPr="00010F9E">
        <w:t>à s’é</w:t>
      </w:r>
      <w:r w:rsidR="00164099">
        <w:t>carter</w:t>
      </w:r>
      <w:r w:rsidRPr="00010F9E">
        <w:t xml:space="preserve"> des sentiers battus. Il s’intéresse aussi</w:t>
      </w:r>
      <w:r>
        <w:t xml:space="preserve"> </w:t>
      </w:r>
      <w:r w:rsidRPr="00010F9E">
        <w:t>bien à la recréation d’</w:t>
      </w:r>
      <w:r w:rsidR="007618F2" w:rsidRPr="00010F9E">
        <w:t>œuvres</w:t>
      </w:r>
      <w:r w:rsidRPr="00010F9E">
        <w:t xml:space="preserve"> tombées dans l’oubli</w:t>
      </w:r>
      <w:r>
        <w:t xml:space="preserve"> </w:t>
      </w:r>
      <w:r w:rsidRPr="00010F9E">
        <w:t>qu’à la réalisation de spectacles mis en scène. Depuis</w:t>
      </w:r>
      <w:r>
        <w:t xml:space="preserve"> </w:t>
      </w:r>
      <w:r w:rsidRPr="00010F9E">
        <w:t>sa</w:t>
      </w:r>
      <w:r>
        <w:t xml:space="preserve"> </w:t>
      </w:r>
      <w:r w:rsidRPr="00010F9E">
        <w:t>formation en 1999, Céladon crée des programmes</w:t>
      </w:r>
      <w:r>
        <w:t xml:space="preserve"> </w:t>
      </w:r>
      <w:r w:rsidRPr="00010F9E">
        <w:t>de concert à l’identité forte et originale. Dix disques</w:t>
      </w:r>
      <w:r>
        <w:t xml:space="preserve"> </w:t>
      </w:r>
      <w:r w:rsidRPr="00010F9E">
        <w:t>composent à ce jour sa discographie et il se produit</w:t>
      </w:r>
      <w:r>
        <w:t xml:space="preserve"> </w:t>
      </w:r>
      <w:r w:rsidRPr="00010F9E">
        <w:t xml:space="preserve">dans de nombreux festivals français et européens. </w:t>
      </w:r>
    </w:p>
    <w:p w:rsidR="000C258C" w:rsidRDefault="00000000" w:rsidP="00010F9E">
      <w:pPr>
        <w:spacing w:before="280" w:after="280"/>
        <w:rPr>
          <w:u w:val="single"/>
        </w:rPr>
      </w:pPr>
      <w:r w:rsidRPr="00010F9E">
        <w:rPr>
          <w:u w:val="single"/>
        </w:rPr>
        <w:t>La distribution</w:t>
      </w:r>
      <w:bookmarkStart w:id="1" w:name="_heading=h.30j0zll" w:colFirst="0" w:colLast="0"/>
      <w:bookmarkEnd w:id="1"/>
    </w:p>
    <w:p w:rsidR="00010F9E" w:rsidRPr="00010F9E" w:rsidRDefault="00010F9E" w:rsidP="00010F9E">
      <w:pPr>
        <w:autoSpaceDE w:val="0"/>
        <w:autoSpaceDN w:val="0"/>
        <w:adjustRightInd w:val="0"/>
      </w:pPr>
      <w:r w:rsidRPr="00010F9E">
        <w:t xml:space="preserve">Clara </w:t>
      </w:r>
      <w:proofErr w:type="spellStart"/>
      <w:r>
        <w:t>Coutouly</w:t>
      </w:r>
      <w:proofErr w:type="spellEnd"/>
      <w:r>
        <w:t xml:space="preserve">, </w:t>
      </w:r>
      <w:r w:rsidRPr="00010F9E">
        <w:t>soprano</w:t>
      </w:r>
    </w:p>
    <w:p w:rsidR="00010F9E" w:rsidRPr="00010F9E" w:rsidRDefault="00010F9E" w:rsidP="00010F9E">
      <w:pPr>
        <w:autoSpaceDE w:val="0"/>
        <w:autoSpaceDN w:val="0"/>
        <w:adjustRightInd w:val="0"/>
      </w:pPr>
      <w:r w:rsidRPr="00010F9E">
        <w:t xml:space="preserve">Paulin </w:t>
      </w:r>
      <w:proofErr w:type="spellStart"/>
      <w:r w:rsidRPr="00010F9E">
        <w:t>B</w:t>
      </w:r>
      <w:r>
        <w:t>ündgen</w:t>
      </w:r>
      <w:proofErr w:type="spellEnd"/>
      <w:r>
        <w:t xml:space="preserve">, </w:t>
      </w:r>
      <w:r w:rsidRPr="00010F9E">
        <w:t>contre-ténor</w:t>
      </w:r>
    </w:p>
    <w:p w:rsidR="00010F9E" w:rsidRPr="00010F9E" w:rsidRDefault="00010F9E" w:rsidP="00010F9E">
      <w:pPr>
        <w:autoSpaceDE w:val="0"/>
        <w:autoSpaceDN w:val="0"/>
        <w:adjustRightInd w:val="0"/>
      </w:pPr>
      <w:r w:rsidRPr="00010F9E">
        <w:t>Gw</w:t>
      </w:r>
      <w:r>
        <w:t>é</w:t>
      </w:r>
      <w:r w:rsidRPr="00010F9E">
        <w:t>na</w:t>
      </w:r>
      <w:r>
        <w:t>ë</w:t>
      </w:r>
      <w:r w:rsidRPr="00010F9E">
        <w:t>l B</w:t>
      </w:r>
      <w:r>
        <w:t xml:space="preserve">ihan, </w:t>
      </w:r>
      <w:r w:rsidRPr="00010F9E">
        <w:t>flûtes</w:t>
      </w:r>
    </w:p>
    <w:p w:rsidR="00010F9E" w:rsidRPr="00010F9E" w:rsidRDefault="00010F9E" w:rsidP="00010F9E">
      <w:pPr>
        <w:autoSpaceDE w:val="0"/>
        <w:autoSpaceDN w:val="0"/>
        <w:adjustRightInd w:val="0"/>
      </w:pPr>
      <w:r w:rsidRPr="00010F9E">
        <w:t xml:space="preserve">Florent </w:t>
      </w:r>
      <w:r>
        <w:t xml:space="preserve">Marie, </w:t>
      </w:r>
      <w:r w:rsidRPr="00010F9E">
        <w:t>luth médiéval</w:t>
      </w:r>
    </w:p>
    <w:p w:rsidR="00010F9E" w:rsidRPr="00010F9E" w:rsidRDefault="00010F9E" w:rsidP="00010F9E">
      <w:pPr>
        <w:autoSpaceDE w:val="0"/>
        <w:autoSpaceDN w:val="0"/>
        <w:adjustRightInd w:val="0"/>
      </w:pPr>
      <w:r w:rsidRPr="00010F9E">
        <w:t xml:space="preserve">Nolwenn </w:t>
      </w:r>
      <w:r>
        <w:t xml:space="preserve">Le Guern, </w:t>
      </w:r>
      <w:r w:rsidRPr="00010F9E">
        <w:t>vièle à archet, rebab</w:t>
      </w:r>
    </w:p>
    <w:p w:rsidR="00425469" w:rsidRDefault="00010F9E" w:rsidP="00010F9E">
      <w:pPr>
        <w:autoSpaceDE w:val="0"/>
        <w:autoSpaceDN w:val="0"/>
        <w:adjustRightInd w:val="0"/>
      </w:pPr>
      <w:proofErr w:type="spellStart"/>
      <w:r w:rsidRPr="00010F9E">
        <w:t>Ludwin</w:t>
      </w:r>
      <w:proofErr w:type="spellEnd"/>
      <w:r w:rsidRPr="00010F9E">
        <w:t xml:space="preserve"> </w:t>
      </w:r>
      <w:proofErr w:type="spellStart"/>
      <w:r>
        <w:t>Bernaténé</w:t>
      </w:r>
      <w:proofErr w:type="spellEnd"/>
      <w:r>
        <w:t xml:space="preserve">, </w:t>
      </w:r>
      <w:r w:rsidRPr="00010F9E">
        <w:t>percussions</w:t>
      </w:r>
    </w:p>
    <w:p w:rsidR="00010F9E" w:rsidRDefault="00010F9E" w:rsidP="00010F9E">
      <w:pPr>
        <w:autoSpaceDE w:val="0"/>
        <w:autoSpaceDN w:val="0"/>
        <w:adjustRightInd w:val="0"/>
      </w:pPr>
    </w:p>
    <w:p w:rsidR="00010F9E" w:rsidRDefault="00010F9E" w:rsidP="00010F9E">
      <w:pPr>
        <w:autoSpaceDE w:val="0"/>
        <w:autoSpaceDN w:val="0"/>
        <w:adjustRightInd w:val="0"/>
      </w:pPr>
    </w:p>
    <w:p w:rsidR="00010F9E" w:rsidRDefault="00010F9E" w:rsidP="00010F9E">
      <w:pPr>
        <w:autoSpaceDE w:val="0"/>
        <w:autoSpaceDN w:val="0"/>
        <w:adjustRightInd w:val="0"/>
      </w:pPr>
    </w:p>
    <w:p w:rsidR="00010F9E" w:rsidRPr="003065C6" w:rsidRDefault="00010F9E" w:rsidP="00010F9E">
      <w:pPr>
        <w:autoSpaceDE w:val="0"/>
        <w:autoSpaceDN w:val="0"/>
        <w:adjustRightInd w:val="0"/>
      </w:pPr>
    </w:p>
    <w:p w:rsidR="00B30378" w:rsidRDefault="00B30378">
      <w:pPr>
        <w:spacing w:after="160" w:line="259" w:lineRule="auto"/>
        <w:rPr>
          <w:b/>
          <w:sz w:val="36"/>
          <w:szCs w:val="36"/>
        </w:rPr>
      </w:pPr>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442D96" w:rsidRPr="00B65D96" w:rsidRDefault="00442D96" w:rsidP="00442D96">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442D96" w:rsidRDefault="00442D96" w:rsidP="00442D96">
      <w:pPr>
        <w:pStyle w:val="NormalWeb"/>
        <w:jc w:val="both"/>
        <w:rPr>
          <w:rFonts w:ascii="Calibri" w:eastAsia="Calibri" w:hAnsi="Calibri" w:cs="Calibri"/>
        </w:rPr>
      </w:pPr>
      <w:r w:rsidRPr="00B65D96">
        <w:rPr>
          <w:rFonts w:ascii="Calibri" w:eastAsia="Calibri" w:hAnsi="Calibri" w:cs="Calibri"/>
        </w:rPr>
        <w:t>Même si cette citation relève peut-être de la légende, la punchline nous parle : tandis que la crise sanitaire a laiss</w:t>
      </w:r>
      <w:r>
        <w:rPr>
          <w:rFonts w:ascii="Calibri" w:eastAsia="Calibri" w:hAnsi="Calibri" w:cs="Calibri"/>
        </w:rPr>
        <w:t>é</w:t>
      </w:r>
      <w:r w:rsidRPr="00B65D96">
        <w:rPr>
          <w:rFonts w:ascii="Calibri" w:eastAsia="Calibri" w:hAnsi="Calibri" w:cs="Calibri"/>
        </w:rPr>
        <w:t xml:space="preserve"> la place à la guerre et à la crise énergétique, et que les angoisses climatiques occupent le devant de la scène, le festival Voix et Route Romane – comme tous les événements artistiques – questionne la place de la culture dans le modèle social que nous désirons. Cette année, la programmation du festival médiéval en Grand Est, le dernier en France à se consacrer exclusivement au Moyen Âge, s’axe autour des récits, ces petites histoires qui constituent notre Histoire collective. Questionner l’histoire, c’est constater que la culture, loin de constituer le ferment de ce qui nous distingue </w:t>
      </w:r>
      <w:proofErr w:type="gramStart"/>
      <w:r w:rsidRPr="00B65D96">
        <w:rPr>
          <w:rFonts w:ascii="Calibri" w:eastAsia="Calibri" w:hAnsi="Calibri" w:cs="Calibri"/>
        </w:rPr>
        <w:t>des autres</w:t>
      </w:r>
      <w:proofErr w:type="gramEnd"/>
      <w:r w:rsidRPr="00B65D96">
        <w:rPr>
          <w:rFonts w:ascii="Calibri" w:eastAsia="Calibri" w:hAnsi="Calibri" w:cs="Calibri"/>
        </w:rPr>
        <w:t xml:space="preserve"> et de susciter un repli sur soi, revêt une diversité́ infinie de formes et de 4 pratiques, nous appelle à la curiosité́, à l’ouverture et au respect d’autrui. </w:t>
      </w:r>
    </w:p>
    <w:p w:rsidR="00442D96" w:rsidRPr="00B65D96" w:rsidRDefault="00442D96" w:rsidP="00442D96">
      <w:pPr>
        <w:pStyle w:val="NormalWeb"/>
        <w:jc w:val="both"/>
        <w:rPr>
          <w:rFonts w:ascii="Calibri" w:eastAsia="Calibri" w:hAnsi="Calibri" w:cs="Calibri"/>
        </w:rPr>
      </w:pPr>
      <w:r w:rsidRPr="00B65D96">
        <w:rPr>
          <w:rFonts w:ascii="Calibri" w:eastAsia="Calibri" w:hAnsi="Calibri" w:cs="Calibri"/>
        </w:rPr>
        <w:t>L’ouverture s’incarne profondément dans cette nouvelle édition,</w:t>
      </w:r>
      <w:r>
        <w:rPr>
          <w:rFonts w:ascii="Calibri" w:eastAsia="Calibri" w:hAnsi="Calibri" w:cs="Calibri"/>
        </w:rPr>
        <w:t xml:space="preserve"> </w:t>
      </w:r>
      <w:r w:rsidRPr="00B65D96">
        <w:rPr>
          <w:rFonts w:ascii="Calibri" w:eastAsia="Calibri" w:hAnsi="Calibri" w:cs="Calibri"/>
        </w:rPr>
        <w:t>et la programmation de concerts est accompagnée d’une myriade d’événements destin</w:t>
      </w:r>
      <w:r>
        <w:rPr>
          <w:rFonts w:ascii="Calibri" w:eastAsia="Calibri" w:hAnsi="Calibri" w:cs="Calibri"/>
        </w:rPr>
        <w:t>é</w:t>
      </w:r>
      <w:r w:rsidRPr="00B65D96">
        <w:rPr>
          <w:rFonts w:ascii="Calibri" w:eastAsia="Calibri" w:hAnsi="Calibri" w:cs="Calibri"/>
        </w:rPr>
        <w:t>s aux plus nombreux : visites guidées, ateliers</w:t>
      </w:r>
      <w:r>
        <w:rPr>
          <w:rFonts w:ascii="Calibri" w:eastAsia="Calibri" w:hAnsi="Calibri" w:cs="Calibri"/>
        </w:rPr>
        <w:t xml:space="preserve"> </w:t>
      </w:r>
      <w:r w:rsidRPr="00B65D96">
        <w:rPr>
          <w:rFonts w:ascii="Calibri" w:eastAsia="Calibri" w:hAnsi="Calibri" w:cs="Calibri"/>
        </w:rPr>
        <w:t>de pratique artistique, rencontres entre public et artistes, r</w:t>
      </w:r>
      <w:r>
        <w:rPr>
          <w:rFonts w:ascii="Calibri" w:eastAsia="Calibri" w:hAnsi="Calibri" w:cs="Calibri"/>
        </w:rPr>
        <w:t>é</w:t>
      </w:r>
      <w:r w:rsidRPr="00B65D96">
        <w:rPr>
          <w:rFonts w:ascii="Calibri" w:eastAsia="Calibri" w:hAnsi="Calibri" w:cs="Calibri"/>
        </w:rPr>
        <w:t>p</w:t>
      </w:r>
      <w:r>
        <w:rPr>
          <w:rFonts w:ascii="Calibri" w:eastAsia="Calibri" w:hAnsi="Calibri" w:cs="Calibri"/>
        </w:rPr>
        <w:t>é</w:t>
      </w:r>
      <w:r w:rsidRPr="00B65D96">
        <w:rPr>
          <w:rFonts w:ascii="Calibri" w:eastAsia="Calibri" w:hAnsi="Calibri" w:cs="Calibri"/>
        </w:rPr>
        <w:t>titions publiques, concerts d</w:t>
      </w:r>
      <w:r>
        <w:rPr>
          <w:rFonts w:ascii="Calibri" w:eastAsia="Calibri" w:hAnsi="Calibri" w:cs="Calibri"/>
        </w:rPr>
        <w:t>é</w:t>
      </w:r>
      <w:r w:rsidRPr="00B65D96">
        <w:rPr>
          <w:rFonts w:ascii="Calibri" w:eastAsia="Calibri" w:hAnsi="Calibri" w:cs="Calibri"/>
        </w:rPr>
        <w:t>di</w:t>
      </w:r>
      <w:r>
        <w:rPr>
          <w:rFonts w:ascii="Calibri" w:eastAsia="Calibri" w:hAnsi="Calibri" w:cs="Calibri"/>
        </w:rPr>
        <w:t>é</w:t>
      </w:r>
      <w:r w:rsidRPr="00B65D96">
        <w:rPr>
          <w:rFonts w:ascii="Calibri" w:eastAsia="Calibri" w:hAnsi="Calibri" w:cs="Calibri"/>
        </w:rPr>
        <w:t>s aux jeunes,</w:t>
      </w:r>
      <w:r>
        <w:rPr>
          <w:rFonts w:ascii="Calibri" w:eastAsia="Calibri" w:hAnsi="Calibri" w:cs="Calibri"/>
        </w:rPr>
        <w:t xml:space="preserve"> </w:t>
      </w:r>
      <w:r w:rsidRPr="00B65D96">
        <w:rPr>
          <w:rFonts w:ascii="Calibri" w:eastAsia="Calibri" w:hAnsi="Calibri" w:cs="Calibri"/>
        </w:rPr>
        <w:t xml:space="preserve">et même un stage de chant grégorien ! L’ouverture est aussi géographique : si le festival a pour vocation </w:t>
      </w:r>
      <w:r>
        <w:rPr>
          <w:rFonts w:ascii="Calibri" w:eastAsia="Calibri" w:hAnsi="Calibri" w:cs="Calibri"/>
        </w:rPr>
        <w:t>i</w:t>
      </w:r>
      <w:r w:rsidRPr="00B65D96">
        <w:rPr>
          <w:rFonts w:ascii="Calibri" w:eastAsia="Calibri" w:hAnsi="Calibri" w:cs="Calibri"/>
        </w:rPr>
        <w:t>nitiale d’animer les haut-lieux de l’art roman en Alsace, il dépasse cette année ses fronti</w:t>
      </w:r>
      <w:r>
        <w:rPr>
          <w:rFonts w:ascii="Calibri" w:eastAsia="Calibri" w:hAnsi="Calibri" w:cs="Calibri"/>
        </w:rPr>
        <w:t>è</w:t>
      </w:r>
      <w:r w:rsidRPr="00B65D96">
        <w:rPr>
          <w:rFonts w:ascii="Calibri" w:eastAsia="Calibri" w:hAnsi="Calibri" w:cs="Calibri"/>
        </w:rPr>
        <w:t>res en faisant halte à l’abbaye d’</w:t>
      </w:r>
      <w:proofErr w:type="spellStart"/>
      <w:r w:rsidRPr="00B65D96">
        <w:rPr>
          <w:rFonts w:ascii="Calibri" w:eastAsia="Calibri" w:hAnsi="Calibri" w:cs="Calibri"/>
        </w:rPr>
        <w:t>Étival-Clairefontaine</w:t>
      </w:r>
      <w:proofErr w:type="spellEnd"/>
      <w:r w:rsidRPr="00B65D96">
        <w:rPr>
          <w:rFonts w:ascii="Calibri" w:eastAsia="Calibri" w:hAnsi="Calibri" w:cs="Calibri"/>
        </w:rPr>
        <w:t xml:space="preserve"> dans les Vosges, dans le cadre d’un partenariat avec le festival des Abbayes en Lorraine – autre événement d’ampleur soutenu par la Région Grand Est, et en Rhénanie Palatinat pour un concert commun avec le festival Via Mediæval. </w:t>
      </w:r>
    </w:p>
    <w:p w:rsidR="00442D96" w:rsidRDefault="00442D96" w:rsidP="00442D96">
      <w:pPr>
        <w:pStyle w:val="NormalWeb"/>
        <w:jc w:val="both"/>
        <w:rPr>
          <w:rFonts w:ascii="Calibri" w:eastAsia="Calibri" w:hAnsi="Calibri" w:cs="Calibri"/>
        </w:rPr>
      </w:pPr>
      <w:r w:rsidRPr="00B65D96">
        <w:rPr>
          <w:rFonts w:ascii="Calibri" w:eastAsia="Calibri" w:hAnsi="Calibri" w:cs="Calibri"/>
        </w:rPr>
        <w:t xml:space="preserve">Laissez-vous embarquer dans cette fête joyeuse qui nous replonge dans nos premières années de vie, quand les histoires racontées par nos parents s’alliaient au biberon pour nous inviter </w:t>
      </w:r>
      <w:proofErr w:type="spellStart"/>
      <w:r w:rsidRPr="00B65D96">
        <w:rPr>
          <w:rFonts w:ascii="Calibri" w:eastAsia="Calibri" w:hAnsi="Calibri" w:cs="Calibri"/>
        </w:rPr>
        <w:t>a</w:t>
      </w:r>
      <w:proofErr w:type="spellEnd"/>
      <w:r w:rsidRPr="00B65D96">
        <w:rPr>
          <w:rFonts w:ascii="Calibri" w:eastAsia="Calibri" w:hAnsi="Calibri" w:cs="Calibri"/>
        </w:rPr>
        <w:t xml:space="preserve">̀ grandir. Il </w:t>
      </w:r>
      <w:r>
        <w:rPr>
          <w:rFonts w:ascii="Calibri" w:eastAsia="Calibri" w:hAnsi="Calibri" w:cs="Calibri"/>
        </w:rPr>
        <w:t>était</w:t>
      </w:r>
      <w:r w:rsidRPr="00B65D96">
        <w:rPr>
          <w:rFonts w:ascii="Calibri" w:eastAsia="Calibri" w:hAnsi="Calibri" w:cs="Calibri"/>
        </w:rPr>
        <w:t xml:space="preserve">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B81BFE" w:rsidRPr="00A87A97" w:rsidRDefault="00B81BFE" w:rsidP="00B81BFE">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B81BFE" w:rsidRPr="00A87A97" w:rsidRDefault="00B81BFE" w:rsidP="00B81BFE">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B81BFE" w:rsidRPr="00A87A97" w:rsidRDefault="00B81BFE" w:rsidP="00B81BFE">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B81BFE" w:rsidRPr="00A87A97" w:rsidRDefault="00B81BFE" w:rsidP="00B81BFE">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B81BFE" w:rsidRPr="00A87A97" w:rsidRDefault="00B81BFE" w:rsidP="00B81BFE">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B81BFE" w:rsidRDefault="00B81BFE" w:rsidP="00B81BFE">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56B1" w:rsidRDefault="009E56B1">
      <w:r>
        <w:separator/>
      </w:r>
    </w:p>
  </w:endnote>
  <w:endnote w:type="continuationSeparator" w:id="0">
    <w:p w:rsidR="009E56B1" w:rsidRDefault="009E5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56B1" w:rsidRDefault="009E56B1">
      <w:r>
        <w:separator/>
      </w:r>
    </w:p>
  </w:footnote>
  <w:footnote w:type="continuationSeparator" w:id="0">
    <w:p w:rsidR="009E56B1" w:rsidRDefault="009E5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10F9E"/>
    <w:rsid w:val="00036C2E"/>
    <w:rsid w:val="000C258C"/>
    <w:rsid w:val="00164099"/>
    <w:rsid w:val="002479A1"/>
    <w:rsid w:val="003065C6"/>
    <w:rsid w:val="00355CC5"/>
    <w:rsid w:val="0037356C"/>
    <w:rsid w:val="00425469"/>
    <w:rsid w:val="00442D96"/>
    <w:rsid w:val="004522D0"/>
    <w:rsid w:val="004765A8"/>
    <w:rsid w:val="004D6B42"/>
    <w:rsid w:val="00582217"/>
    <w:rsid w:val="005C1418"/>
    <w:rsid w:val="006D52E9"/>
    <w:rsid w:val="00732604"/>
    <w:rsid w:val="007618F2"/>
    <w:rsid w:val="00765837"/>
    <w:rsid w:val="007810E7"/>
    <w:rsid w:val="008D4060"/>
    <w:rsid w:val="009720FD"/>
    <w:rsid w:val="009A4122"/>
    <w:rsid w:val="009B7F41"/>
    <w:rsid w:val="009E56B1"/>
    <w:rsid w:val="00A66B2C"/>
    <w:rsid w:val="00A84EAC"/>
    <w:rsid w:val="00B30378"/>
    <w:rsid w:val="00B56F7C"/>
    <w:rsid w:val="00B65D96"/>
    <w:rsid w:val="00B81BFE"/>
    <w:rsid w:val="00BF6C8B"/>
    <w:rsid w:val="00C241B2"/>
    <w:rsid w:val="00C978C3"/>
    <w:rsid w:val="00D16637"/>
    <w:rsid w:val="00D97AC3"/>
    <w:rsid w:val="00DC234E"/>
    <w:rsid w:val="00E7346E"/>
    <w:rsid w:val="00EA29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1333</Words>
  <Characters>7333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19</cp:revision>
  <dcterms:created xsi:type="dcterms:W3CDTF">2022-10-25T15:07:00Z</dcterms:created>
  <dcterms:modified xsi:type="dcterms:W3CDTF">2023-05-23T09:55:00Z</dcterms:modified>
</cp:coreProperties>
</file>